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6750"/>
        <w:gridCol w:w="3140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项目内容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（最高限价2500元）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2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襄阳市科协一楼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</w:rPr>
              <w:t>办公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室线路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</w:rPr>
              <w:t>维修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eastAsia="zh-CN"/>
              </w:rPr>
              <w:t>、地板清理项目</w:t>
            </w:r>
          </w:p>
        </w:tc>
        <w:tc>
          <w:tcPr>
            <w:tcW w:w="6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102办公室门、窗维修（进不去）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101-108办公室木地板铲除、办公室清扫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101-108办公室泡水线路维修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101-108办公室泡水桌椅维修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40"/>
                <w:lang w:val="en-US" w:eastAsia="zh-CN"/>
              </w:rPr>
              <w:t>1楼男女卫生间门维修</w:t>
            </w:r>
          </w:p>
        </w:tc>
        <w:tc>
          <w:tcPr>
            <w:tcW w:w="3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3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地址：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负责人签字：</w:t>
            </w:r>
          </w:p>
        </w:tc>
        <w:tc>
          <w:tcPr>
            <w:tcW w:w="42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供应商家（章）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DEAD82"/>
    <w:multiLevelType w:val="singleLevel"/>
    <w:tmpl w:val="BCDEAD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5CC65"/>
    <w:rsid w:val="3BF5C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2024-10-18T11:38:00Z</dcterms:created>
  <dc:creator>谢梦薇</dc:creator>
  <cp:lastModifiedBy>谢梦薇</cp:lastModifiedBy>
  <dcterms:modified xsi:type="dcterms:W3CDTF">2024-10-18T11:39:09Z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