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新建海智工作站名单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tbl>
      <w:tblPr>
        <w:tblStyle w:val="4"/>
        <w:tblW w:w="0" w:type="auto"/>
        <w:tblInd w:w="9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6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序号</w:t>
            </w:r>
          </w:p>
        </w:tc>
        <w:tc>
          <w:tcPr>
            <w:tcW w:w="609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420" w:firstLineChars="0"/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1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湖北天舒药业有限公司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2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湖北瑞佳硅材料有限公司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3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湖北统讯智能科技有限公司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4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襄阳金达成精细化工有限公司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5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襄阳恒德汽车配件有限公司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77E57"/>
    <w:rsid w:val="4A7C181C"/>
    <w:rsid w:val="7EFF81AC"/>
    <w:rsid w:val="7F5F8BFB"/>
    <w:rsid w:val="7FDF515C"/>
    <w:rsid w:val="E7B9267C"/>
    <w:rsid w:val="EFF77E57"/>
    <w:rsid w:val="FFA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2024-07-31T17:55:00Z</dcterms:created>
  <dc:creator>李博</dc:creator>
  <cp:lastModifiedBy>李博</cp:lastModifiedBy>
  <dcterms:modified xsi:type="dcterms:W3CDTF">2024-07-31T10:54:47Z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