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1" w:name="_GoBack"/>
      <w:bookmarkEnd w:id="1"/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采购需求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一、采购需求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提供7-8分钟襄阳市院士专家工作站建设成果视频宣传片一部。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二、具体要求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1.宣传片时间上片长7-8分钟，带字幕、图标，带解说配音；宣传片的品质上</w:t>
      </w:r>
      <w:bookmarkStart w:id="0" w:name="OLE_LINK1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分辨率达</w:t>
      </w:r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4096x2160以上，并提供满足pc、手机等各种播放载体的格式成品，音乐应与画面实现完美配合，能烘托宣传片的气氛；宣传片效果上要兼具政治性和传播力。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摄制要求。一是采用高清摄录设备拍摄，并配备有航拍、延时摄影所需要的相关设施；二是采用高清后期制作系统，含数字高清校色、动画特效、剪辑合成、音效制作、专业配音等功能设备；三是配音解说要求必须达国家级配音标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3.2023年11月20日商定脚本，12月10日前完成全部拍摄任务、完成初稿制作，12月底完成最终版本包装、修改完善。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4.拍摄脚本需交由采购方进行意识形态把关。设计拍摄方案拥有完全自主创意，不得盗用、抄袭第三方，不受到来自第三方的侵权诉讼或索赔。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供应商不得向外泄露采购方提供的相关资料，对拍摄资料进行绝对保密。进入保密性企业拍摄过程中，需严格遵守企业保密要求。整个宣传片拍摄完成后，所有拍摄的素材和资料以及成片母带最终交给采购方，素材和成片的版权归襄阳市院士专家联络服务中心所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6.服务期限为协议签订之日起到最终版本发布。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7.最终中标价格为项目全包价格，初稿制作完成后半年内采购方可进行不少于3次修改机会。供应商不得以任何借口要求增加费用、延期交稿。</w:t>
      </w:r>
    </w:p>
    <w:p>
      <w:pP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br w:type="page"/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报价单</w:t>
      </w:r>
    </w:p>
    <w:p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tbl>
      <w:tblPr>
        <w:tblStyle w:val="4"/>
        <w:tblW w:w="858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5"/>
        <w:gridCol w:w="684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85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6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项目名称：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襄阳市院士专家工作站建设成果视频项目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exact"/>
        </w:trPr>
        <w:tc>
          <w:tcPr>
            <w:tcW w:w="85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6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采购需求：提供7-8分钟襄阳市院士专家工作站建设成果视频宣传片一部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735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费用明细</w:t>
            </w:r>
          </w:p>
        </w:tc>
        <w:tc>
          <w:tcPr>
            <w:tcW w:w="68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600" w:lineRule="exact"/>
              <w:rPr>
                <w:rFonts w:hint="default" w:ascii="仿宋_GB2312" w:hAnsi="仿宋_GB2312" w:eastAsia="仿宋_GB2312" w:cs="仿宋_GB2312"/>
                <w:sz w:val="32"/>
                <w:szCs w:val="32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前期创意、文案、脚本          费用：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u w:val="singl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73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8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600" w:lineRule="exact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拍摄、灯光、布景              费用：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u w:val="singl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73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8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600" w:lineRule="exact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后期剪辑、电脑特效            费用：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u w:val="singl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73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8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600" w:lineRule="exact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后期配音、音效、合成          费用：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u w:val="singl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exact"/>
        </w:trPr>
        <w:tc>
          <w:tcPr>
            <w:tcW w:w="173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8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600" w:lineRule="exact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含导演、制片、摄像、场务、助理等制作人员团队不少于5人，劳务费          费用：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u w:val="singl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73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8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600" w:lineRule="exact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交通、运输、餐饮、杂费等后勤  费用：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u w:val="singl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85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总报价（RMB）：      元（大写：                 ）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注：报价应是最终用户验收合格后的总价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单位名称：（盖章）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lef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法定代表人或授权代表（签字）：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A9E031A"/>
    <w:rsid w:val="6FF74BD4"/>
    <w:rsid w:val="7F7B633D"/>
    <w:rsid w:val="7FEF31E4"/>
    <w:rsid w:val="7FF79EAB"/>
    <w:rsid w:val="7FFE3251"/>
    <w:rsid w:val="90572EDE"/>
    <w:rsid w:val="BDEBC554"/>
    <w:rsid w:val="DFFD5DAA"/>
    <w:rsid w:val="EA9E031A"/>
    <w:rsid w:val="EEF9C0FC"/>
    <w:rsid w:val="FD7F0F60"/>
    <w:rsid w:val="FE9E377B"/>
    <w:rsid w:val="FEA29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2023-10-27T22:31:00Z</dcterms:created>
  <dc:creator>刘姣</dc:creator>
  <cp:lastModifiedBy>张倩雯</cp:lastModifiedBy>
  <cp:lastPrinted>2023-10-31T18:56:00Z</cp:lastPrinted>
  <dcterms:modified xsi:type="dcterms:W3CDTF">2023-10-31T17:31:24Z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2052-11.8.2.1126</vt:lpwstr>
  </property>
  <property fmtid="{D5CDD505-2E9C-101B-9397-08002B2CF9AE}" pid="3" name="ICV">
    <vt:lpwstr>3391F16F1924B2AC6CC940656AC94999</vt:lpwstr>
  </property>
</Properties>
</file>