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成果宣传册及宣传架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二、具体要求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1.展架及图片制作：精工铝合金宣传型材+可替换式展架页，内芯PVC厚板户外高精UV喷印25个以上（包含宣传栏的设计制作、运输及人工税费）。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2.书籍制作：竖版高285X宽210，无线胶装，250克铜版纸双面彩色，封面哑膜，高清质量宣传书500本以上，内页100页左右。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3.东津科技馆临展展览：在东津科技馆临展展厅（展厅400平米左右），桁架搭制及精美设计制作（包含铝合金宣传架来回运输及布展费用）。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4.2023年11月20日前商定制作内容，12月10日前完成全部制作工作。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5.供应商不得向外泄露采购方提供的相关资料，对制作资料进行绝对保密。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6.服务期限为协议签订之日起到最终版本发布。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7.最终中标价格为项目全包价格。</w:t>
      </w:r>
    </w:p>
    <w:p>
      <w:pP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br w:type="page"/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报价单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7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项目名称：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襄阳市院士专家工作站建设成果图片展等相关制作服务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Merge w:val="restart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采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购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内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容</w:t>
            </w:r>
          </w:p>
        </w:tc>
        <w:tc>
          <w:tcPr>
            <w:tcW w:w="7756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1、展架及图片制作：精工铝合金宣传型材+可替换式展架页，内芯PVC厚板户外高精UV喷印25个以上（包含宣传栏的设计制作、运输及人工税费）。费用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756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 xml:space="preserve">2、书籍制作：竖版高285X宽210，无线胶装，250克铜版纸双面彩色，封面哑膜，高清质量宣传书500本以上，内页100页左右。费用 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6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7756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 xml:space="preserve">3、东津科技馆临展展览：在东津科技馆临展展厅（展厅400平米左右），桁架搭制及精美设计制作（包含铝合金宣传架来回运输及布展费用）。费用 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766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7756" w:type="dxa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总费用：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u w:val="none"/>
                <w:vertAlign w:val="baseline"/>
                <w:lang w:val="en-US" w:eastAsia="zh-CN"/>
              </w:rPr>
              <w:t>元  （大写）：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注：报价应是最终用户验收合格后的总价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D8210"/>
    <w:rsid w:val="6FFD8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2023-10-31T15:50:00Z</dcterms:created>
  <dc:creator>张倩雯</dc:creator>
  <cp:lastModifiedBy>张倩雯</cp:lastModifiedBy>
  <dcterms:modified xsi:type="dcterms:W3CDTF">2023-10-31T15:51:19Z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B63D2FDB61E717F6E3B1406534AF98EA</vt:lpwstr>
  </property>
</Properties>
</file>