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科普宣传品采购清单</w:t>
      </w:r>
    </w:p>
    <w:tbl>
      <w:tblPr>
        <w:tblStyle w:val="2"/>
        <w:tblW w:w="74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303"/>
        <w:gridCol w:w="1608"/>
        <w:gridCol w:w="3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9FBE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9FBE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物品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9FBE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  <w:lang w:eastAsia="zh-CN"/>
              </w:rPr>
              <w:t>数量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9FBE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印制内容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折叠雨伞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100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印制科普中国、襄阳科协微信公众号二维码，“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提升全民科学素质 助力科技自力自强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”宣传标语，落款“襄阳市科协”。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折叠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背包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100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印制科普中国、襄阳科协微信公众号二维码，“襄阳小科”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LOGO，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提升全民科学素质 助力科技自力自强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”宣传标语，落款“襄阳市科协”。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水杯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100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印制科普中国、襄阳科协微信公众号二维码。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  <w:t>折叠团扇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印制科普中国、襄阳科协微信公众号二维码，“襄阳小科”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LOGO，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提升全民科学素质 助力科技自力自强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”宣传标语，落款“襄阳市科协”。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零钱包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200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印制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提升全民科学素质 助力科技自力自强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”</w:t>
            </w: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，落款襄阳市科协。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白色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POLO衫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背后印制“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提升全民科学素质 助力科技自力自强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”宣传标语，胸前印制“襄阳市科协”及中国科协会徽。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宣传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袋</w:t>
            </w: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（布）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印制“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提升全民科学素质 助力科技自力自强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”宣传标语；科普中国、襄阳科协二维码</w:t>
            </w: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落款“襄阳市科协”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破壁机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品牌范围：九阳、美的、苏泊尔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养生壶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品牌范围：九阳、美的、苏泊尔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便携榨汁机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3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eastAsia="zh-CN"/>
              </w:rPr>
              <w:t>品牌范围：九阳、美的、苏泊尔</w:t>
            </w:r>
          </w:p>
        </w:tc>
      </w:tr>
    </w:tbl>
    <w:p/>
    <w:p>
      <w:pPr>
        <w:rPr>
          <w:rFonts w:hint="eastAsia" w:ascii="宋体" w:hAnsi="宋体"/>
          <w:b w:val="0"/>
          <w:bCs w:val="0"/>
          <w:sz w:val="44"/>
          <w:szCs w:val="4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F510B7"/>
    <w:rsid w:val="DCF510B7"/>
    <w:rsid w:val="FFFF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2023-08-23T19:07:00Z</dcterms:created>
  <dc:creator>黄建</dc:creator>
  <cp:lastModifiedBy>黄建</cp:lastModifiedBy>
  <dcterms:modified xsi:type="dcterms:W3CDTF">2023-08-23T11:09:38Z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