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1" w:firstLineChars="100"/>
        <w:jc w:val="center"/>
        <w:rPr>
          <w:rFonts w:hint="eastAsia" w:ascii="仿宋_GB2312" w:eastAsia="仿宋_GB2312"/>
          <w:b/>
          <w:sz w:val="28"/>
          <w:szCs w:val="28"/>
        </w:rPr>
      </w:pPr>
      <w:r>
        <w:rPr>
          <w:rFonts w:hint="eastAsia" w:ascii="仿宋_GB2312" w:eastAsia="仿宋_GB2312"/>
          <w:b/>
          <w:sz w:val="32"/>
          <w:szCs w:val="32"/>
          <w:lang w:val="en-US" w:eastAsia="zh-CN"/>
        </w:rPr>
        <w:t>2026湖北省科技奖提名公示</w:t>
      </w:r>
    </w:p>
    <w:p>
      <w:pPr>
        <w:spacing w:line="600" w:lineRule="exact"/>
        <w:ind w:firstLine="640" w:firstLineChars="200"/>
        <w:rPr>
          <w:rFonts w:hint="eastAsia" w:ascii="仿宋_GB2312" w:eastAsia="仿宋_GB2312"/>
          <w:sz w:val="32"/>
          <w:szCs w:val="32"/>
        </w:rPr>
      </w:pPr>
    </w:p>
    <w:p>
      <w:pPr>
        <w:spacing w:line="600" w:lineRule="exact"/>
        <w:rPr>
          <w:rFonts w:hint="eastAsia" w:ascii="仿宋_GB2312" w:hAnsi="仿宋_GB2312" w:eastAsia="仿宋_GB2312" w:cs="仿宋_GB2312"/>
          <w:b w:val="0"/>
          <w:bCs/>
          <w:sz w:val="28"/>
          <w:szCs w:val="28"/>
          <w:lang w:val="en-US" w:eastAsia="zh-CN"/>
        </w:rPr>
      </w:pPr>
      <w:r>
        <w:rPr>
          <w:rFonts w:hint="eastAsia" w:ascii="仿宋_GB2312" w:eastAsia="仿宋_GB2312"/>
          <w:b/>
          <w:sz w:val="28"/>
          <w:szCs w:val="28"/>
          <w:lang w:eastAsia="zh-CN"/>
        </w:rPr>
        <w:t>候选人基本情况：</w:t>
      </w:r>
      <w:r>
        <w:rPr>
          <w:rFonts w:hint="eastAsia" w:ascii="仿宋_GB2312" w:hAnsi="仿宋_GB2312" w:eastAsia="仿宋_GB2312" w:cs="仿宋_GB2312"/>
          <w:b w:val="0"/>
          <w:bCs/>
          <w:sz w:val="28"/>
          <w:szCs w:val="28"/>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2700"/>
        <w:gridCol w:w="1843"/>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姓名</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bookmarkStart w:id="0" w:name="_GoBack"/>
            <w:r>
              <w:rPr>
                <w:rFonts w:hint="eastAsia" w:ascii="宋体" w:hAnsi="宋体" w:eastAsia="宋体" w:cs="宋体"/>
                <w:b/>
                <w:bCs/>
                <w:sz w:val="24"/>
                <w:szCs w:val="24"/>
                <w:lang w:val="en-US" w:eastAsia="zh-CN"/>
              </w:rPr>
              <w:t>王逸群</w:t>
            </w:r>
            <w:bookmarkEnd w:id="0"/>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从事专业</w:t>
            </w:r>
          </w:p>
        </w:tc>
        <w:tc>
          <w:tcPr>
            <w:tcW w:w="28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光电子信息-集成电路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职称</w:t>
            </w:r>
          </w:p>
        </w:tc>
        <w:tc>
          <w:tcPr>
            <w:tcW w:w="27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正高级工程师</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受教育情况</w:t>
            </w:r>
          </w:p>
        </w:tc>
        <w:tc>
          <w:tcPr>
            <w:tcW w:w="280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清华大学博士研究生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工作单位</w:t>
            </w:r>
          </w:p>
        </w:tc>
        <w:tc>
          <w:tcPr>
            <w:tcW w:w="734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湖北星辰技术有限公司</w:t>
            </w:r>
          </w:p>
        </w:tc>
      </w:tr>
    </w:tbl>
    <w:p>
      <w:pPr>
        <w:spacing w:line="600" w:lineRule="exact"/>
        <w:rPr>
          <w:rFonts w:hint="eastAsia" w:ascii="仿宋_GB2312" w:hAnsi="仿宋_GB2312" w:eastAsia="仿宋_GB2312" w:cs="仿宋_GB2312"/>
          <w:b w:val="0"/>
          <w:bCs/>
          <w:sz w:val="28"/>
          <w:szCs w:val="28"/>
          <w:lang w:val="en-US" w:eastAsia="zh-CN"/>
        </w:rPr>
      </w:pPr>
      <w:r>
        <w:rPr>
          <w:rFonts w:hint="eastAsia" w:ascii="仿宋_GB2312" w:eastAsia="仿宋_GB2312"/>
          <w:b/>
          <w:sz w:val="28"/>
          <w:szCs w:val="28"/>
        </w:rPr>
        <w:t>提名者及提名</w:t>
      </w:r>
      <w:r>
        <w:rPr>
          <w:rFonts w:hint="eastAsia" w:ascii="仿宋_GB2312" w:eastAsia="仿宋_GB2312"/>
          <w:b/>
          <w:sz w:val="28"/>
          <w:szCs w:val="28"/>
          <w:lang w:eastAsia="zh-CN"/>
        </w:rPr>
        <w:t>意见</w:t>
      </w:r>
      <w:r>
        <w:rPr>
          <w:rFonts w:hint="eastAsia" w:ascii="仿宋_GB2312" w:eastAsia="仿宋_GB2312"/>
          <w:b/>
          <w:sz w:val="28"/>
          <w:szCs w:val="28"/>
          <w:lang w:val="en-US" w:eastAsia="zh-CN"/>
        </w:rPr>
        <w:t xml:space="preserve">: </w:t>
      </w:r>
      <w:r>
        <w:rPr>
          <w:rFonts w:hint="eastAsia" w:ascii="仿宋_GB2312" w:hAnsi="仿宋_GB2312" w:eastAsia="仿宋_GB2312" w:cs="仿宋_GB2312"/>
          <w:b w:val="0"/>
          <w:bCs/>
          <w:sz w:val="28"/>
          <w:szCs w:val="28"/>
          <w:lang w:val="en-US" w:eastAsia="zh-CN"/>
        </w:rPr>
        <w:t>湖北省科学技术协会</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王逸群同志作为从清华大学走出的优秀青年学者，扎根产业一线十七年，成功实现了从基础研究到产业化的跨越，是产学研深度融合的杰出代表，特此郑重推荐。</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该同志在核心技术攻关上成果斐然。面对高分辨率图像传感器的“不可能三角”，他带领团队攻克了小尺寸高宽比金属格栅、深槽隔离（深宽比达18）、垂直栅极等关键工艺，成功研制出像素尺寸0.7μm、规模6400 万的国内领先三维图像传感器，感光能力提升20%，噪声减少90%，累计推动26 款芯片量产，广泛应用于智能手机与自动驾驶领域，获得湖北省专利奖。在存算一体领域，他主持开发了与CMOS 工艺完全兼容的高性能忆阻器集成工艺，实现了2Mb 超大规模单核阵列和超30TOPs/W 的卓越能效，有力推动了全球首款商用大容量忆阻器类脑芯片的研发。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尤为突出的是，王逸群同志具备将技术优势转化为产业生态优势的卓越能力。他主持和参与了国家重点研发计划等16 项重大科技项目，总经费达6.09 亿元，申请专利75 项。在运营湖北江城芯片中试公司期间，他凭借对产业链痛点的深刻洞察，成功吸引社会资本3.6 亿元，打造了连接设计与制造的“关键桥梁”，累计服务企业超30 家，其中初创企业占比75%，有力推动了芯片设计企业的快速成长。在星辰技术公司，他带领团队构建了覆盖设计仿真、工艺开发到量产测试的全流程先进封装技术体系，直接促成超20 亿元的量产合同，保障了国产算力芯片的供应链安全。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王逸群同志不仅是一位能攻克尖端技术难题的工程师，更是一位能建设运营重大产业平台、引领行业发展的复合型领军人才。他的工作对提升我省集成电路产业能级、实现高水平科技自立自强意义重大。经研究，我单位一致同意推荐王逸群同志申报湖北省青年科技创新奖。</w:t>
      </w:r>
    </w:p>
    <w:p>
      <w:pPr>
        <w:spacing w:line="600" w:lineRule="exact"/>
        <w:rPr>
          <w:rFonts w:hint="eastAsia" w:ascii="仿宋_GB2312" w:eastAsia="仿宋_GB2312"/>
          <w:b/>
          <w:sz w:val="28"/>
          <w:szCs w:val="28"/>
          <w:lang w:eastAsia="zh-CN"/>
        </w:rPr>
      </w:pPr>
      <w:r>
        <w:rPr>
          <w:rFonts w:hint="eastAsia" w:ascii="仿宋_GB2312" w:eastAsia="仿宋_GB2312"/>
          <w:b/>
          <w:sz w:val="28"/>
          <w:szCs w:val="28"/>
        </w:rPr>
        <w:t>候选人的主要科学技术成就和贡献</w:t>
      </w:r>
      <w:r>
        <w:rPr>
          <w:rFonts w:hint="eastAsia" w:ascii="仿宋_GB2312" w:eastAsia="仿宋_GB2312"/>
          <w:b/>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b w:val="0"/>
          <w:bCs/>
          <w:sz w:val="28"/>
          <w:szCs w:val="28"/>
          <w:lang w:eastAsia="zh-CN"/>
        </w:rPr>
      </w:pPr>
      <w:r>
        <w:rPr>
          <w:rFonts w:hint="eastAsia" w:ascii="仿宋_GB2312" w:eastAsia="仿宋_GB2312"/>
          <w:b w:val="0"/>
          <w:bCs/>
          <w:sz w:val="28"/>
          <w:szCs w:val="28"/>
          <w:lang w:eastAsia="zh-CN"/>
        </w:rPr>
        <w:t>王逸群，清华大学电子科学与技术专业博士，正高级工程师，现任湖北星辰技术有限公司总经理、湖北江城实验室常务副主任，兼任湖北电子学会理事、湖北省半导体行业协会秘书长、中国半导体行业协会集成电路分会理事、全国集成电路标准化技术委员会委员，入选湖北省青年拔尖人才，专注于集成电路先进封装技术攻关与存算一体芯片创新应用，是国内较早开展存算一体芯片产业化的青年科技人才，从事芯片架构设计、工艺开发、成果转化与产业化平台建设运营工作17年。</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b w:val="0"/>
          <w:bCs/>
          <w:sz w:val="28"/>
          <w:szCs w:val="28"/>
          <w:lang w:eastAsia="zh-CN"/>
        </w:rPr>
      </w:pPr>
      <w:r>
        <w:rPr>
          <w:rFonts w:hint="eastAsia" w:ascii="仿宋_GB2312" w:eastAsia="仿宋_GB2312"/>
          <w:b w:val="0"/>
          <w:bCs/>
          <w:sz w:val="28"/>
          <w:szCs w:val="28"/>
          <w:lang w:eastAsia="zh-CN"/>
        </w:rPr>
        <w:t>他长期专注于面向高端芯片的先进封装工艺技术研发和产业化，开展了一系列创新工作。围绕高密度高精度互连与多层晶圆混合键合堆叠封装结构，开展高均匀性晶圆极致减薄、高精度混合键合、多层布线互连等核心工艺开发，并实现先进封装技术在高带宽AI推理芯片以及像素级控制高分辨率三维图像传感器芯片的产业化应用。近五年，主持参与国家重点研发计划、湖北省科技重大专项等科技攻关项目16项，项目总经费达6.09亿元；申请发明专利75项（授权35项），获湖北省高价值专利奖及湖北专利奖，产业化合同金额累计超过20亿元，有力支撑国产芯片自主可控发展。代表性成果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b w:val="0"/>
          <w:bCs/>
          <w:sz w:val="28"/>
          <w:szCs w:val="28"/>
          <w:lang w:eastAsia="zh-CN"/>
        </w:rPr>
      </w:pPr>
      <w:r>
        <w:rPr>
          <w:rFonts w:hint="eastAsia" w:ascii="仿宋_GB2312" w:eastAsia="仿宋_GB2312"/>
          <w:b w:val="0"/>
          <w:bCs/>
          <w:sz w:val="28"/>
          <w:szCs w:val="28"/>
          <w:lang w:eastAsia="zh-CN"/>
        </w:rPr>
        <w:t>（1）面向高性能AI芯片需求，提出基于多层晶圆混合键合技术的HTI（High Throughput Interconnection）互连方案，攻克高互连密度及高达10层晶圆混合键合堆叠的先进封装成套工艺，实现AI芯片访存性能大幅提升。</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eastAsia="仿宋_GB2312"/>
          <w:b w:val="0"/>
          <w:bCs/>
          <w:sz w:val="28"/>
          <w:szCs w:val="28"/>
          <w:lang w:eastAsia="zh-CN"/>
        </w:rPr>
      </w:pPr>
      <w:r>
        <w:rPr>
          <w:rFonts w:hint="eastAsia" w:ascii="仿宋_GB2312" w:eastAsia="仿宋_GB2312"/>
          <w:b w:val="0"/>
          <w:bCs/>
          <w:sz w:val="28"/>
          <w:szCs w:val="28"/>
          <w:lang w:eastAsia="zh-CN"/>
        </w:rPr>
        <w:t>（2）攻克晶圆级混合键合三维堆叠工艺难点，研制出国内领先的像素级控制高分辨率三维图像传感器芯片，并实现量产应用。</w:t>
      </w:r>
    </w:p>
    <w:p>
      <w:pPr>
        <w:spacing w:line="600" w:lineRule="exact"/>
        <w:rPr>
          <w:rFonts w:hint="eastAsia" w:ascii="仿宋_GB2312" w:hAnsi="仿宋_GB2312" w:eastAsia="仿宋_GB2312" w:cs="仿宋_GB2312"/>
          <w:b w:val="0"/>
          <w:bCs/>
          <w:sz w:val="28"/>
          <w:szCs w:val="28"/>
          <w:lang w:val="en-US" w:eastAsia="zh-CN"/>
        </w:rPr>
      </w:pPr>
      <w:r>
        <w:rPr>
          <w:rFonts w:hint="eastAsia" w:ascii="仿宋_GB2312" w:eastAsia="仿宋_GB2312"/>
          <w:b/>
          <w:sz w:val="28"/>
          <w:szCs w:val="28"/>
          <w:lang w:val="en-US" w:eastAsia="zh-CN"/>
        </w:rPr>
        <w:t>推选单位：</w:t>
      </w:r>
      <w:r>
        <w:rPr>
          <w:rFonts w:hint="eastAsia" w:ascii="仿宋_GB2312" w:hAnsi="仿宋_GB2312" w:eastAsia="仿宋_GB2312" w:cs="仿宋_GB2312"/>
          <w:b w:val="0"/>
          <w:bCs/>
          <w:sz w:val="28"/>
          <w:szCs w:val="28"/>
          <w:lang w:val="en-US" w:eastAsia="zh-CN"/>
        </w:rPr>
        <w:t>湖北电子学会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NDFkYTc0Y2E0YTgzYWUwYjMwYzBmOGNiY2I5ZTcifQ=="/>
  </w:docVars>
  <w:rsids>
    <w:rsidRoot w:val="00000000"/>
    <w:rsid w:val="0B9007BF"/>
    <w:rsid w:val="0EC54E72"/>
    <w:rsid w:val="129D7960"/>
    <w:rsid w:val="15B52AE5"/>
    <w:rsid w:val="195703C4"/>
    <w:rsid w:val="1FAB223D"/>
    <w:rsid w:val="347D2813"/>
    <w:rsid w:val="3E3E580A"/>
    <w:rsid w:val="3FFF1FC0"/>
    <w:rsid w:val="4469092A"/>
    <w:rsid w:val="5E82029D"/>
    <w:rsid w:val="6BF4648A"/>
    <w:rsid w:val="6D772759"/>
    <w:rsid w:val="6DFFE5EA"/>
    <w:rsid w:val="6F6FE079"/>
    <w:rsid w:val="6FED85BD"/>
    <w:rsid w:val="728564EA"/>
    <w:rsid w:val="75BE4166"/>
    <w:rsid w:val="76DE7FCC"/>
    <w:rsid w:val="7FEF390F"/>
    <w:rsid w:val="8FAB4651"/>
    <w:rsid w:val="B7EDAF9E"/>
    <w:rsid w:val="D7F70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
    <w:name w:val="Table Text"/>
    <w:basedOn w:val="1"/>
    <w:semiHidden/>
    <w:qFormat/>
    <w:uiPriority w:val="0"/>
    <w:rPr>
      <w:rFonts w:ascii="宋体" w:hAnsi="宋体" w:eastAsia="宋体" w:cs="宋体"/>
      <w:sz w:val="18"/>
      <w:szCs w:val="1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font21"/>
    <w:basedOn w:val="5"/>
    <w:qFormat/>
    <w:uiPriority w:val="0"/>
    <w:rPr>
      <w:rFonts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38</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2024-04-23T21:03:00Z</dcterms:created>
  <dc:creator>Administrator</dc:creator>
  <cp:lastModifiedBy>风力七级</cp:lastModifiedBy>
  <dcterms:modified xsi:type="dcterms:W3CDTF">2026-03-31T10:36:11Z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1A24DC1680181A681B33CB6984F71712</vt:lpwstr>
  </property>
</Properties>
</file>