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481B99">
      <w:pPr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国标黑体" w:hAnsi="国标黑体" w:eastAsia="国标黑体" w:cs="国标黑体"/>
          <w:sz w:val="32"/>
          <w:szCs w:val="32"/>
          <w:lang w:eastAsia="zh-CN"/>
        </w:rPr>
        <w:t>附件：</w:t>
      </w:r>
    </w:p>
    <w:p w14:paraId="2BDE1F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院士专家工作站优秀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工作案例</w:t>
      </w:r>
    </w:p>
    <w:p w14:paraId="351026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拟入选名单</w:t>
      </w:r>
    </w:p>
    <w:p w14:paraId="20708CAA">
      <w:pPr>
        <w:pStyle w:val="4"/>
        <w:rPr>
          <w:rFonts w:hint="eastAsia"/>
          <w:lang w:val="en-US" w:eastAsia="zh-CN"/>
        </w:rPr>
      </w:pPr>
    </w:p>
    <w:tbl>
      <w:tblPr>
        <w:tblStyle w:val="6"/>
        <w:tblW w:w="561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8"/>
        <w:gridCol w:w="4106"/>
      </w:tblGrid>
      <w:tr w14:paraId="6E769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982" w:type="pct"/>
            <w:noWrap w:val="0"/>
            <w:vAlign w:val="center"/>
          </w:tcPr>
          <w:p w14:paraId="1458A8CC">
            <w:pPr>
              <w:jc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  <w:vertAlign w:val="baseline"/>
                <w:lang w:val="en-US" w:eastAsia="zh-CN"/>
              </w:rPr>
              <w:t>工作站名称</w:t>
            </w:r>
          </w:p>
        </w:tc>
        <w:tc>
          <w:tcPr>
            <w:tcW w:w="2017" w:type="pct"/>
            <w:noWrap w:val="0"/>
            <w:vAlign w:val="center"/>
          </w:tcPr>
          <w:p w14:paraId="13D0E76B">
            <w:pPr>
              <w:jc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  <w:vertAlign w:val="baseline"/>
                <w:lang w:val="en-US" w:eastAsia="zh-CN"/>
              </w:rPr>
              <w:t>案例名称</w:t>
            </w:r>
          </w:p>
        </w:tc>
      </w:tr>
      <w:tr w14:paraId="756D9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5000" w:type="pct"/>
            <w:gridSpan w:val="2"/>
            <w:noWrap w:val="0"/>
            <w:vAlign w:val="center"/>
          </w:tcPr>
          <w:p w14:paraId="37F4A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0"/>
                <w:szCs w:val="30"/>
                <w:vertAlign w:val="baseline"/>
                <w:lang w:val="en-US" w:eastAsia="zh-CN"/>
              </w:rPr>
              <w:t>院士工作站优秀工作案例（8个）</w:t>
            </w:r>
          </w:p>
        </w:tc>
      </w:tr>
      <w:tr w14:paraId="0121A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982" w:type="pct"/>
            <w:noWrap w:val="0"/>
            <w:vAlign w:val="center"/>
          </w:tcPr>
          <w:p w14:paraId="239AE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武汉工程大学院士工作站</w:t>
            </w:r>
          </w:p>
        </w:tc>
        <w:tc>
          <w:tcPr>
            <w:tcW w:w="2017" w:type="pct"/>
            <w:noWrap w:val="0"/>
            <w:vAlign w:val="center"/>
          </w:tcPr>
          <w:p w14:paraId="7B600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创新人才培养及团队建设</w:t>
            </w:r>
          </w:p>
        </w:tc>
      </w:tr>
      <w:tr w14:paraId="5DED4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982" w:type="pct"/>
            <w:noWrap w:val="0"/>
            <w:vAlign w:val="center"/>
          </w:tcPr>
          <w:p w14:paraId="1A9EB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嘉利多生物技术（武汉）有限公司院士工作站</w:t>
            </w:r>
          </w:p>
        </w:tc>
        <w:tc>
          <w:tcPr>
            <w:tcW w:w="2017" w:type="pct"/>
            <w:noWrap w:val="0"/>
            <w:vAlign w:val="center"/>
          </w:tcPr>
          <w:p w14:paraId="6123F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脂肪酸技术赋能动物养殖提质增效</w:t>
            </w:r>
          </w:p>
        </w:tc>
      </w:tr>
      <w:tr w14:paraId="25BC0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982" w:type="pct"/>
            <w:noWrap w:val="0"/>
            <w:vAlign w:val="center"/>
          </w:tcPr>
          <w:p w14:paraId="65C28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湖北三环锻造有限公司院士工作站</w:t>
            </w:r>
          </w:p>
        </w:tc>
        <w:tc>
          <w:tcPr>
            <w:tcW w:w="2017" w:type="pct"/>
            <w:noWrap w:val="0"/>
            <w:vAlign w:val="center"/>
          </w:tcPr>
          <w:p w14:paraId="44A83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楔横轧成形技术产学研融合创新实践</w:t>
            </w:r>
          </w:p>
        </w:tc>
      </w:tr>
      <w:tr w14:paraId="2074D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982" w:type="pct"/>
            <w:noWrap w:val="0"/>
            <w:vAlign w:val="center"/>
          </w:tcPr>
          <w:p w14:paraId="08A03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湖北三峡畜牧有限责任公司院士工作站</w:t>
            </w:r>
          </w:p>
        </w:tc>
        <w:tc>
          <w:tcPr>
            <w:tcW w:w="2017" w:type="pct"/>
            <w:noWrap w:val="0"/>
            <w:vAlign w:val="center"/>
          </w:tcPr>
          <w:p w14:paraId="2DFFB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借力院士站创新链 打造畜禽全产业链</w:t>
            </w:r>
          </w:p>
        </w:tc>
      </w:tr>
      <w:tr w14:paraId="75165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982" w:type="pct"/>
            <w:noWrap w:val="0"/>
            <w:vAlign w:val="center"/>
          </w:tcPr>
          <w:p w14:paraId="65438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湖北省地质局第一地质大队院士工作站</w:t>
            </w:r>
          </w:p>
        </w:tc>
        <w:tc>
          <w:tcPr>
            <w:tcW w:w="2017" w:type="pct"/>
            <w:noWrap w:val="0"/>
            <w:vAlign w:val="center"/>
          </w:tcPr>
          <w:p w14:paraId="2F047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聚焦深地战略 创新协同模式</w:t>
            </w:r>
          </w:p>
        </w:tc>
      </w:tr>
      <w:tr w14:paraId="7E527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982" w:type="pct"/>
            <w:noWrap w:val="0"/>
            <w:vAlign w:val="center"/>
          </w:tcPr>
          <w:p w14:paraId="15DA4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荆门市农业技术推广中心院士工作站</w:t>
            </w:r>
          </w:p>
        </w:tc>
        <w:tc>
          <w:tcPr>
            <w:tcW w:w="2017" w:type="pct"/>
            <w:noWrap w:val="0"/>
            <w:vAlign w:val="center"/>
          </w:tcPr>
          <w:p w14:paraId="253D7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以生产需求为导向，精准助力油菜产业高质量发展</w:t>
            </w:r>
          </w:p>
        </w:tc>
      </w:tr>
      <w:tr w14:paraId="794EB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982" w:type="pct"/>
            <w:noWrap w:val="0"/>
            <w:vAlign w:val="center"/>
          </w:tcPr>
          <w:p w14:paraId="69E2F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恩施州农业科学院院士工作站</w:t>
            </w:r>
          </w:p>
        </w:tc>
        <w:tc>
          <w:tcPr>
            <w:tcW w:w="2017" w:type="pct"/>
            <w:noWrap w:val="0"/>
            <w:vAlign w:val="center"/>
          </w:tcPr>
          <w:p w14:paraId="2CA20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走访调研深入一线  精准施策服务产业</w:t>
            </w:r>
          </w:p>
        </w:tc>
      </w:tr>
      <w:tr w14:paraId="35E9E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982" w:type="pct"/>
            <w:noWrap w:val="0"/>
            <w:vAlign w:val="center"/>
          </w:tcPr>
          <w:p w14:paraId="071B2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长江三峡集团有限公司院士工作站</w:t>
            </w:r>
          </w:p>
        </w:tc>
        <w:tc>
          <w:tcPr>
            <w:tcW w:w="2017" w:type="pct"/>
            <w:noWrap w:val="0"/>
            <w:vAlign w:val="center"/>
          </w:tcPr>
          <w:p w14:paraId="4AB78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院士赋能，转化加速：从科研突破到产业应用的成功实践</w:t>
            </w:r>
          </w:p>
        </w:tc>
      </w:tr>
      <w:tr w14:paraId="1FE69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5000" w:type="pct"/>
            <w:gridSpan w:val="2"/>
            <w:noWrap w:val="0"/>
            <w:vAlign w:val="center"/>
          </w:tcPr>
          <w:p w14:paraId="5442A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sz w:val="30"/>
                <w:szCs w:val="30"/>
                <w:vertAlign w:val="baseline"/>
                <w:lang w:val="en-US" w:eastAsia="zh-CN"/>
              </w:rPr>
              <w:t>专家工作站优秀工作案例（42个）</w:t>
            </w:r>
          </w:p>
        </w:tc>
      </w:tr>
      <w:tr w14:paraId="6CA21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982" w:type="pct"/>
            <w:noWrap w:val="0"/>
            <w:vAlign w:val="center"/>
          </w:tcPr>
          <w:p w14:paraId="7F394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武汉精测电子集团股份有限公司专家工作站</w:t>
            </w:r>
          </w:p>
        </w:tc>
        <w:tc>
          <w:tcPr>
            <w:tcW w:w="2017" w:type="pct"/>
            <w:noWrap w:val="0"/>
            <w:vAlign w:val="center"/>
          </w:tcPr>
          <w:p w14:paraId="248A6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创新检测方案，良率管理专家</w:t>
            </w:r>
          </w:p>
        </w:tc>
      </w:tr>
      <w:tr w14:paraId="5AFCE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982" w:type="pct"/>
            <w:noWrap w:val="0"/>
            <w:vAlign w:val="center"/>
          </w:tcPr>
          <w:p w14:paraId="780C9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武汉市聚芯微电子有限责任公司专家工作站</w:t>
            </w:r>
          </w:p>
        </w:tc>
        <w:tc>
          <w:tcPr>
            <w:tcW w:w="2017" w:type="pct"/>
            <w:noWrap w:val="0"/>
            <w:vAlign w:val="center"/>
          </w:tcPr>
          <w:p w14:paraId="3B14B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应用于机器视觉的高灵敏度激光雷达芯片</w:t>
            </w:r>
          </w:p>
        </w:tc>
      </w:tr>
      <w:tr w14:paraId="7E894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982" w:type="pct"/>
            <w:noWrap w:val="0"/>
            <w:vAlign w:val="center"/>
          </w:tcPr>
          <w:p w14:paraId="67350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武汉市政工程设计研究院有限责任公司专家工作站</w:t>
            </w:r>
          </w:p>
        </w:tc>
        <w:tc>
          <w:tcPr>
            <w:tcW w:w="2017" w:type="pct"/>
            <w:noWrap w:val="0"/>
            <w:vAlign w:val="center"/>
          </w:tcPr>
          <w:p w14:paraId="67CC0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“厂网河湖一体化” 治理成套技术与示范应用案例</w:t>
            </w:r>
          </w:p>
        </w:tc>
      </w:tr>
      <w:tr w14:paraId="7F026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982" w:type="pct"/>
            <w:noWrap w:val="0"/>
            <w:vAlign w:val="center"/>
          </w:tcPr>
          <w:p w14:paraId="6D834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武汉迎风聚智科技有限公司专家工作站</w:t>
            </w:r>
          </w:p>
        </w:tc>
        <w:tc>
          <w:tcPr>
            <w:tcW w:w="2017" w:type="pct"/>
            <w:noWrap w:val="0"/>
            <w:vAlign w:val="center"/>
          </w:tcPr>
          <w:p w14:paraId="44437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聚力专家智慧，赋能国产工具自强</w:t>
            </w:r>
          </w:p>
        </w:tc>
      </w:tr>
      <w:tr w14:paraId="37CC7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982" w:type="pct"/>
            <w:noWrap w:val="0"/>
            <w:vAlign w:val="center"/>
          </w:tcPr>
          <w:p w14:paraId="7EA04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湖北扶轮农业科技开发有限公司专家工作站</w:t>
            </w:r>
          </w:p>
        </w:tc>
        <w:tc>
          <w:tcPr>
            <w:tcW w:w="2017" w:type="pct"/>
            <w:noWrap w:val="0"/>
            <w:vAlign w:val="center"/>
          </w:tcPr>
          <w:p w14:paraId="3FFB2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小种子 大产业—五年科企协同构建“育繁推”一体化模式实践</w:t>
            </w:r>
          </w:p>
        </w:tc>
      </w:tr>
      <w:tr w14:paraId="7C3F6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982" w:type="pct"/>
            <w:noWrap w:val="0"/>
            <w:vAlign w:val="center"/>
          </w:tcPr>
          <w:p w14:paraId="568FA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湖北华磁电子科技有限公司专家工作站</w:t>
            </w:r>
          </w:p>
        </w:tc>
        <w:tc>
          <w:tcPr>
            <w:tcW w:w="2017" w:type="pct"/>
            <w:noWrap w:val="0"/>
            <w:vAlign w:val="center"/>
          </w:tcPr>
          <w:p w14:paraId="48923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深耕磁性材料创新，助推新型产业发展</w:t>
            </w:r>
          </w:p>
        </w:tc>
      </w:tr>
      <w:tr w14:paraId="2B77B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982" w:type="pct"/>
            <w:noWrap w:val="0"/>
            <w:vAlign w:val="center"/>
          </w:tcPr>
          <w:p w14:paraId="2B910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汇尔杰新材料科技股份有限公司专家工作站</w:t>
            </w:r>
          </w:p>
        </w:tc>
        <w:tc>
          <w:tcPr>
            <w:tcW w:w="2017" w:type="pct"/>
            <w:noWrap w:val="0"/>
            <w:vAlign w:val="center"/>
          </w:tcPr>
          <w:p w14:paraId="71C44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超细玄武岩纤维在月面国旗与防爆燃防护材料中的协同创新应用</w:t>
            </w:r>
          </w:p>
        </w:tc>
      </w:tr>
      <w:tr w14:paraId="45CD9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982" w:type="pct"/>
            <w:noWrap w:val="0"/>
            <w:vAlign w:val="center"/>
          </w:tcPr>
          <w:p w14:paraId="2CD42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湖北隆胜四海新材料股份有限公司专家工作站</w:t>
            </w:r>
          </w:p>
        </w:tc>
        <w:tc>
          <w:tcPr>
            <w:tcW w:w="2017" w:type="pct"/>
            <w:noWrap w:val="0"/>
            <w:vAlign w:val="center"/>
          </w:tcPr>
          <w:p w14:paraId="6509F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以常态化举措促创新，以特色化发展树标杆</w:t>
            </w:r>
          </w:p>
        </w:tc>
      </w:tr>
      <w:tr w14:paraId="14394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982" w:type="pct"/>
            <w:noWrap w:val="0"/>
            <w:vAlign w:val="center"/>
          </w:tcPr>
          <w:p w14:paraId="0685E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湖北飘扬食品科技有限公司专家工作站</w:t>
            </w:r>
          </w:p>
        </w:tc>
        <w:tc>
          <w:tcPr>
            <w:tcW w:w="2017" w:type="pct"/>
            <w:noWrap w:val="0"/>
            <w:vAlign w:val="center"/>
          </w:tcPr>
          <w:p w14:paraId="09AFB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羊肚菌栽培技术创新与应用</w:t>
            </w:r>
          </w:p>
        </w:tc>
      </w:tr>
      <w:tr w14:paraId="49A7A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982" w:type="pct"/>
            <w:noWrap w:val="0"/>
            <w:vAlign w:val="center"/>
          </w:tcPr>
          <w:p w14:paraId="01C80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湖北韵生航天科技有限公司专家工作站</w:t>
            </w:r>
          </w:p>
        </w:tc>
        <w:tc>
          <w:tcPr>
            <w:tcW w:w="2017" w:type="pct"/>
            <w:noWrap w:val="0"/>
            <w:vAlign w:val="center"/>
          </w:tcPr>
          <w:p w14:paraId="519F6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大型物资自动转运系统</w:t>
            </w:r>
          </w:p>
        </w:tc>
      </w:tr>
      <w:tr w14:paraId="5F89C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982" w:type="pct"/>
            <w:noWrap w:val="0"/>
            <w:vAlign w:val="center"/>
          </w:tcPr>
          <w:p w14:paraId="64A21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当阳市绿鑫柑桔专业合作社专家工作站</w:t>
            </w:r>
          </w:p>
        </w:tc>
        <w:tc>
          <w:tcPr>
            <w:tcW w:w="2017" w:type="pct"/>
            <w:noWrap w:val="0"/>
            <w:vAlign w:val="center"/>
          </w:tcPr>
          <w:p w14:paraId="6626B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柑橘优质栽培技术协同创新助推产业精准升级</w:t>
            </w:r>
          </w:p>
        </w:tc>
      </w:tr>
      <w:tr w14:paraId="091EE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982" w:type="pct"/>
            <w:noWrap w:val="0"/>
            <w:vAlign w:val="center"/>
          </w:tcPr>
          <w:p w14:paraId="67AD8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宜都市松木坪徐家湾山里香粮油专业合作社专家工作站</w:t>
            </w:r>
          </w:p>
        </w:tc>
        <w:tc>
          <w:tcPr>
            <w:tcW w:w="2017" w:type="pct"/>
            <w:noWrap w:val="0"/>
            <w:vAlign w:val="center"/>
          </w:tcPr>
          <w:p w14:paraId="57044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建设专家工作站  抢占发展“智高点”</w:t>
            </w:r>
          </w:p>
        </w:tc>
      </w:tr>
      <w:tr w14:paraId="42227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982" w:type="pct"/>
            <w:noWrap w:val="0"/>
            <w:vAlign w:val="center"/>
          </w:tcPr>
          <w:p w14:paraId="7EBBF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湖北航欧新材料科技有限公司专家工作站</w:t>
            </w:r>
          </w:p>
        </w:tc>
        <w:tc>
          <w:tcPr>
            <w:tcW w:w="2017" w:type="pct"/>
            <w:noWrap w:val="0"/>
            <w:vAlign w:val="center"/>
          </w:tcPr>
          <w:p w14:paraId="4DDA3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联合创新推动磷基化工新材料发展</w:t>
            </w:r>
          </w:p>
        </w:tc>
      </w:tr>
      <w:tr w14:paraId="74F04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982" w:type="pct"/>
            <w:noWrap w:val="0"/>
            <w:vAlign w:val="center"/>
          </w:tcPr>
          <w:p w14:paraId="3F3D4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枝江市桔缘柑桔专业合作社专家工作站</w:t>
            </w:r>
          </w:p>
        </w:tc>
        <w:tc>
          <w:tcPr>
            <w:tcW w:w="2017" w:type="pct"/>
            <w:noWrap w:val="0"/>
            <w:vAlign w:val="center"/>
          </w:tcPr>
          <w:p w14:paraId="4FF37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科技惠农 桔缘增香</w:t>
            </w:r>
          </w:p>
        </w:tc>
      </w:tr>
      <w:tr w14:paraId="63504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982" w:type="pct"/>
            <w:noWrap w:val="0"/>
            <w:vAlign w:val="center"/>
          </w:tcPr>
          <w:p w14:paraId="195DA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湖北安达精密工业有限公司专家工作站</w:t>
            </w:r>
          </w:p>
        </w:tc>
        <w:tc>
          <w:tcPr>
            <w:tcW w:w="2017" w:type="pct"/>
            <w:noWrap w:val="0"/>
            <w:vAlign w:val="center"/>
          </w:tcPr>
          <w:p w14:paraId="048EB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滑动轴承材料研发及产业化</w:t>
            </w:r>
          </w:p>
        </w:tc>
      </w:tr>
      <w:tr w14:paraId="7FFDF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982" w:type="pct"/>
            <w:noWrap w:val="0"/>
            <w:vAlign w:val="center"/>
          </w:tcPr>
          <w:p w14:paraId="30BBF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劲牌持正堂药业有限公司专家工作站</w:t>
            </w:r>
          </w:p>
        </w:tc>
        <w:tc>
          <w:tcPr>
            <w:tcW w:w="2017" w:type="pct"/>
            <w:noWrap w:val="0"/>
            <w:vAlign w:val="center"/>
          </w:tcPr>
          <w:p w14:paraId="4F96C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高质量提升中医药服务能力</w:t>
            </w:r>
          </w:p>
        </w:tc>
      </w:tr>
      <w:tr w14:paraId="651F6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982" w:type="pct"/>
            <w:noWrap w:val="0"/>
            <w:vAlign w:val="center"/>
          </w:tcPr>
          <w:p w14:paraId="5A29B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东风设备制造有限公司专家工作站</w:t>
            </w:r>
          </w:p>
        </w:tc>
        <w:tc>
          <w:tcPr>
            <w:tcW w:w="2017" w:type="pct"/>
            <w:noWrap w:val="0"/>
            <w:vAlign w:val="center"/>
          </w:tcPr>
          <w:p w14:paraId="4D613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基于工业互联网的汽车制造装备智慧运维平台研发与应用</w:t>
            </w:r>
          </w:p>
        </w:tc>
      </w:tr>
      <w:tr w14:paraId="14908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982" w:type="pct"/>
            <w:noWrap w:val="0"/>
            <w:vAlign w:val="center"/>
          </w:tcPr>
          <w:p w14:paraId="077A2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湖北双兴智能装备有限公司专家工作站</w:t>
            </w:r>
          </w:p>
        </w:tc>
        <w:tc>
          <w:tcPr>
            <w:tcW w:w="2017" w:type="pct"/>
            <w:noWrap w:val="0"/>
            <w:vAlign w:val="center"/>
          </w:tcPr>
          <w:p w14:paraId="0767D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破局豆类收获“卡脖子”难题</w:t>
            </w:r>
          </w:p>
        </w:tc>
      </w:tr>
      <w:tr w14:paraId="35E1A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982" w:type="pct"/>
            <w:noWrap w:val="0"/>
            <w:vAlign w:val="center"/>
          </w:tcPr>
          <w:p w14:paraId="2FB24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荆州市荆力工程设计咨询有限责任公司专家工作站</w:t>
            </w:r>
          </w:p>
        </w:tc>
        <w:tc>
          <w:tcPr>
            <w:tcW w:w="2017" w:type="pct"/>
            <w:noWrap w:val="0"/>
            <w:vAlign w:val="center"/>
          </w:tcPr>
          <w:p w14:paraId="5D0CE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协同破局：履带式组塔装置从实验室到施工现场的跨越</w:t>
            </w:r>
          </w:p>
        </w:tc>
      </w:tr>
      <w:tr w14:paraId="33691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982" w:type="pct"/>
            <w:noWrap w:val="0"/>
            <w:vAlign w:val="center"/>
          </w:tcPr>
          <w:p w14:paraId="7003B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荆州市第一人民医院专家工作站</w:t>
            </w:r>
          </w:p>
        </w:tc>
        <w:tc>
          <w:tcPr>
            <w:tcW w:w="2017" w:type="pct"/>
            <w:noWrap w:val="0"/>
            <w:vAlign w:val="center"/>
          </w:tcPr>
          <w:p w14:paraId="0F323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舞蹈下腰训练致儿童下腰瘫专家咨询工作案例</w:t>
            </w:r>
          </w:p>
        </w:tc>
      </w:tr>
      <w:tr w14:paraId="4C358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982" w:type="pct"/>
            <w:noWrap w:val="0"/>
            <w:vAlign w:val="center"/>
          </w:tcPr>
          <w:p w14:paraId="35DDD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湖北春之染农业科技有限公司专家工作站</w:t>
            </w:r>
          </w:p>
        </w:tc>
        <w:tc>
          <w:tcPr>
            <w:tcW w:w="2017" w:type="pct"/>
            <w:noWrap w:val="0"/>
            <w:vAlign w:val="center"/>
          </w:tcPr>
          <w:p w14:paraId="12D84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科技赋能花卉产业高质量发展</w:t>
            </w:r>
          </w:p>
        </w:tc>
      </w:tr>
      <w:tr w14:paraId="5FC88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982" w:type="pct"/>
            <w:noWrap w:val="0"/>
            <w:vAlign w:val="center"/>
          </w:tcPr>
          <w:p w14:paraId="2D690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湖北德泉农业股份有限公司专家工作站</w:t>
            </w:r>
          </w:p>
        </w:tc>
        <w:tc>
          <w:tcPr>
            <w:tcW w:w="2017" w:type="pct"/>
            <w:noWrap w:val="0"/>
            <w:vAlign w:val="center"/>
          </w:tcPr>
          <w:p w14:paraId="09033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《与虾渔梦》现代水产科技示范园</w:t>
            </w:r>
          </w:p>
        </w:tc>
      </w:tr>
      <w:tr w14:paraId="00543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982" w:type="pct"/>
            <w:noWrap w:val="0"/>
            <w:vAlign w:val="center"/>
          </w:tcPr>
          <w:p w14:paraId="45734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湖北安心智能科技有限公司专家工作站</w:t>
            </w:r>
          </w:p>
        </w:tc>
        <w:tc>
          <w:tcPr>
            <w:tcW w:w="2017" w:type="pct"/>
            <w:noWrap w:val="0"/>
            <w:vAlign w:val="center"/>
          </w:tcPr>
          <w:p w14:paraId="5D10C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新材料打造新产业 助力国防新建设</w:t>
            </w:r>
          </w:p>
        </w:tc>
      </w:tr>
      <w:tr w14:paraId="23639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982" w:type="pct"/>
            <w:noWrap w:val="0"/>
            <w:vAlign w:val="center"/>
          </w:tcPr>
          <w:p w14:paraId="1C279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孝感宏翔生物医械技术有限公司专家工作站</w:t>
            </w:r>
          </w:p>
        </w:tc>
        <w:tc>
          <w:tcPr>
            <w:tcW w:w="2017" w:type="pct"/>
            <w:noWrap w:val="0"/>
            <w:vAlign w:val="center"/>
          </w:tcPr>
          <w:p w14:paraId="3EB03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发挥专家优势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—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行业首创式AI扫描仪的研发</w:t>
            </w:r>
          </w:p>
        </w:tc>
      </w:tr>
      <w:tr w14:paraId="1BD09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982" w:type="pct"/>
            <w:noWrap w:val="0"/>
            <w:vAlign w:val="center"/>
          </w:tcPr>
          <w:p w14:paraId="4D390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湖北逸挚诚生物科技有限公司专家工作站</w:t>
            </w:r>
          </w:p>
        </w:tc>
        <w:tc>
          <w:tcPr>
            <w:tcW w:w="2017" w:type="pct"/>
            <w:noWrap w:val="0"/>
            <w:vAlign w:val="center"/>
          </w:tcPr>
          <w:p w14:paraId="681AD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建设专业化人才队伍，培养技术型人才</w:t>
            </w:r>
          </w:p>
        </w:tc>
      </w:tr>
      <w:tr w14:paraId="005B8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982" w:type="pct"/>
            <w:noWrap w:val="0"/>
            <w:vAlign w:val="center"/>
          </w:tcPr>
          <w:p w14:paraId="0E625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中农华威生物制药（湖北）有限公司专家工作站</w:t>
            </w:r>
          </w:p>
        </w:tc>
        <w:tc>
          <w:tcPr>
            <w:tcW w:w="2017" w:type="pct"/>
            <w:noWrap w:val="0"/>
            <w:vAlign w:val="center"/>
          </w:tcPr>
          <w:p w14:paraId="495F1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犬包虫病快速诊断试剂盒及应用</w:t>
            </w:r>
          </w:p>
        </w:tc>
      </w:tr>
      <w:tr w14:paraId="43D07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982" w:type="pct"/>
            <w:noWrap w:val="0"/>
            <w:vAlign w:val="center"/>
          </w:tcPr>
          <w:p w14:paraId="4CB40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红安县二程长青种养殖专业合作社专家工作站</w:t>
            </w:r>
          </w:p>
        </w:tc>
        <w:tc>
          <w:tcPr>
            <w:tcW w:w="2017" w:type="pct"/>
            <w:noWrap w:val="0"/>
            <w:vAlign w:val="center"/>
          </w:tcPr>
          <w:p w14:paraId="5E41C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精准施策添活力 科技赋能红安苕 </w:t>
            </w:r>
          </w:p>
        </w:tc>
      </w:tr>
      <w:tr w14:paraId="49635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982" w:type="pct"/>
            <w:noWrap w:val="0"/>
            <w:vAlign w:val="center"/>
          </w:tcPr>
          <w:p w14:paraId="0F741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湖北宏图中药材科技有限公司专家工作站</w:t>
            </w:r>
          </w:p>
        </w:tc>
        <w:tc>
          <w:tcPr>
            <w:tcW w:w="2017" w:type="pct"/>
            <w:noWrap w:val="0"/>
            <w:vAlign w:val="center"/>
          </w:tcPr>
          <w:p w14:paraId="5E69A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英山县苍术产业科技创新案例</w:t>
            </w:r>
          </w:p>
        </w:tc>
      </w:tr>
      <w:tr w14:paraId="2AE90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982" w:type="pct"/>
            <w:noWrap w:val="0"/>
            <w:vAlign w:val="center"/>
          </w:tcPr>
          <w:p w14:paraId="663C0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湖北亚星电子材料有限公司专家工作站</w:t>
            </w:r>
          </w:p>
        </w:tc>
        <w:tc>
          <w:tcPr>
            <w:tcW w:w="2017" w:type="pct"/>
            <w:noWrap w:val="0"/>
            <w:vAlign w:val="center"/>
          </w:tcPr>
          <w:p w14:paraId="70BDF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匠心智造，助力光电子信息产业腾飞</w:t>
            </w:r>
          </w:p>
        </w:tc>
      </w:tr>
      <w:tr w14:paraId="5906B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982" w:type="pct"/>
            <w:noWrap w:val="0"/>
            <w:vAlign w:val="center"/>
          </w:tcPr>
          <w:p w14:paraId="038E5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武穴市林业科学技术推广中心专家工作站</w:t>
            </w:r>
          </w:p>
        </w:tc>
        <w:tc>
          <w:tcPr>
            <w:tcW w:w="2017" w:type="pct"/>
            <w:noWrap w:val="0"/>
            <w:vAlign w:val="center"/>
          </w:tcPr>
          <w:p w14:paraId="66014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科技赋能绿色发展 人才助力乡村振兴</w:t>
            </w:r>
          </w:p>
        </w:tc>
      </w:tr>
      <w:tr w14:paraId="228D7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982" w:type="pct"/>
            <w:noWrap w:val="0"/>
            <w:vAlign w:val="center"/>
          </w:tcPr>
          <w:p w14:paraId="16AE3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湖北谈红鳝业水产养殖有限公司专家工作站</w:t>
            </w:r>
          </w:p>
        </w:tc>
        <w:tc>
          <w:tcPr>
            <w:tcW w:w="2017" w:type="pct"/>
            <w:noWrap w:val="0"/>
            <w:vAlign w:val="center"/>
          </w:tcPr>
          <w:p w14:paraId="23FA0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黄鳝产业技术突破与生态养殖模式创新</w:t>
            </w:r>
          </w:p>
        </w:tc>
      </w:tr>
      <w:tr w14:paraId="1BDC9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982" w:type="pct"/>
            <w:noWrap w:val="0"/>
            <w:vAlign w:val="center"/>
          </w:tcPr>
          <w:p w14:paraId="19F1F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湖北香城智能机电研究院有限公司专家工作站</w:t>
            </w:r>
          </w:p>
        </w:tc>
        <w:tc>
          <w:tcPr>
            <w:tcW w:w="2017" w:type="pct"/>
            <w:noWrap w:val="0"/>
            <w:vAlign w:val="center"/>
          </w:tcPr>
          <w:p w14:paraId="25945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构建智能机电创新生态圈—湖北专家工作站"需求-研发-应用"闭环实践</w:t>
            </w:r>
          </w:p>
        </w:tc>
      </w:tr>
      <w:tr w14:paraId="6FADF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982" w:type="pct"/>
            <w:noWrap w:val="0"/>
            <w:vAlign w:val="center"/>
          </w:tcPr>
          <w:p w14:paraId="0CD36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湖北福人药业股份有限公司专家工作站</w:t>
            </w:r>
          </w:p>
        </w:tc>
        <w:tc>
          <w:tcPr>
            <w:tcW w:w="2017" w:type="pct"/>
            <w:noWrap w:val="0"/>
            <w:vAlign w:val="center"/>
          </w:tcPr>
          <w:p w14:paraId="17376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专家全心解难题  企业全力谋发展</w:t>
            </w:r>
          </w:p>
        </w:tc>
      </w:tr>
      <w:tr w14:paraId="76E93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982" w:type="pct"/>
            <w:noWrap w:val="0"/>
            <w:vAlign w:val="center"/>
          </w:tcPr>
          <w:p w14:paraId="131DB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品源(随州)现代农业发展有限公司专家工作站</w:t>
            </w:r>
          </w:p>
        </w:tc>
        <w:tc>
          <w:tcPr>
            <w:tcW w:w="2017" w:type="pct"/>
            <w:noWrap w:val="0"/>
            <w:vAlign w:val="center"/>
          </w:tcPr>
          <w:p w14:paraId="41141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站企合作 助力共同发展</w:t>
            </w:r>
          </w:p>
        </w:tc>
      </w:tr>
      <w:tr w14:paraId="6DD1B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982" w:type="pct"/>
            <w:noWrap w:val="0"/>
            <w:vAlign w:val="center"/>
          </w:tcPr>
          <w:p w14:paraId="0DB4D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中国重汽集团湖北华威专用汽车有限公司专家工作站</w:t>
            </w:r>
          </w:p>
        </w:tc>
        <w:tc>
          <w:tcPr>
            <w:tcW w:w="2017" w:type="pct"/>
            <w:noWrap w:val="0"/>
            <w:vAlign w:val="center"/>
          </w:tcPr>
          <w:p w14:paraId="62955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以技术创新驱动发展 实现产品、人才与效益多维提升</w:t>
            </w:r>
          </w:p>
        </w:tc>
      </w:tr>
      <w:tr w14:paraId="7D92A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982" w:type="pct"/>
            <w:noWrap w:val="0"/>
            <w:vAlign w:val="center"/>
          </w:tcPr>
          <w:p w14:paraId="37FAE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湖北来凤腾升香料化工有限公司专家工作站</w:t>
            </w:r>
          </w:p>
        </w:tc>
        <w:tc>
          <w:tcPr>
            <w:tcW w:w="2017" w:type="pct"/>
            <w:noWrap w:val="0"/>
            <w:vAlign w:val="center"/>
          </w:tcPr>
          <w:p w14:paraId="17CD8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天然提取香精香料促进富硒产业发展</w:t>
            </w:r>
          </w:p>
        </w:tc>
      </w:tr>
      <w:tr w14:paraId="60F47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982" w:type="pct"/>
            <w:noWrap w:val="0"/>
            <w:vAlign w:val="center"/>
          </w:tcPr>
          <w:p w14:paraId="3608E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湖北科伦药业有限公司专家工作站</w:t>
            </w:r>
          </w:p>
        </w:tc>
        <w:tc>
          <w:tcPr>
            <w:tcW w:w="2017" w:type="pct"/>
            <w:noWrap w:val="0"/>
            <w:vAlign w:val="center"/>
          </w:tcPr>
          <w:p w14:paraId="1ED35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建立长效机制，深层次推动企业技术创新与人才培养</w:t>
            </w:r>
          </w:p>
        </w:tc>
      </w:tr>
      <w:tr w14:paraId="11716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982" w:type="pct"/>
            <w:noWrap w:val="0"/>
            <w:vAlign w:val="center"/>
          </w:tcPr>
          <w:p w14:paraId="25EDB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天门市归然绿色农业科技有限公司专家工作站 </w:t>
            </w:r>
          </w:p>
        </w:tc>
        <w:tc>
          <w:tcPr>
            <w:tcW w:w="2017" w:type="pct"/>
            <w:noWrap w:val="0"/>
            <w:vAlign w:val="center"/>
          </w:tcPr>
          <w:p w14:paraId="0EFF9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新型微生物药肥的创制与应用</w:t>
            </w:r>
          </w:p>
        </w:tc>
      </w:tr>
      <w:tr w14:paraId="17335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982" w:type="pct"/>
            <w:noWrap w:val="0"/>
            <w:vAlign w:val="center"/>
          </w:tcPr>
          <w:p w14:paraId="0238D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湖北省凡生农业发展有限公司专家工作站</w:t>
            </w:r>
          </w:p>
        </w:tc>
        <w:tc>
          <w:tcPr>
            <w:tcW w:w="2017" w:type="pct"/>
            <w:noWrap w:val="0"/>
            <w:vAlign w:val="center"/>
          </w:tcPr>
          <w:p w14:paraId="19E58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水旱轮作 姜油稻种植新模式</w:t>
            </w:r>
          </w:p>
        </w:tc>
      </w:tr>
      <w:tr w14:paraId="2BA0F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982" w:type="pct"/>
            <w:noWrap w:val="0"/>
            <w:vAlign w:val="center"/>
          </w:tcPr>
          <w:p w14:paraId="6DE0B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神农架金唯壹科技有限公司专家工作站</w:t>
            </w:r>
          </w:p>
        </w:tc>
        <w:tc>
          <w:tcPr>
            <w:tcW w:w="2017" w:type="pct"/>
            <w:noWrap w:val="0"/>
            <w:vAlign w:val="center"/>
          </w:tcPr>
          <w:p w14:paraId="593EC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神农架天麻种植技术研究</w:t>
            </w:r>
          </w:p>
        </w:tc>
      </w:tr>
      <w:tr w14:paraId="63E4E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982" w:type="pct"/>
            <w:noWrap w:val="0"/>
            <w:vAlign w:val="center"/>
          </w:tcPr>
          <w:p w14:paraId="33BC6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襄阳田园乐活米业有限公司专家工作站</w:t>
            </w:r>
          </w:p>
        </w:tc>
        <w:tc>
          <w:tcPr>
            <w:tcW w:w="2017" w:type="pct"/>
            <w:noWrap w:val="0"/>
            <w:vAlign w:val="center"/>
          </w:tcPr>
          <w:p w14:paraId="66550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资源“寻宝”赋能稻米产业提档升级</w:t>
            </w:r>
          </w:p>
        </w:tc>
      </w:tr>
      <w:tr w14:paraId="2DF6B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982" w:type="pct"/>
            <w:noWrap w:val="0"/>
            <w:vAlign w:val="center"/>
          </w:tcPr>
          <w:p w14:paraId="17D20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湖北跑果进出口贸易有限公司专家工作站</w:t>
            </w:r>
          </w:p>
        </w:tc>
        <w:tc>
          <w:tcPr>
            <w:tcW w:w="2017" w:type="pct"/>
            <w:noWrap w:val="0"/>
            <w:vAlign w:val="center"/>
          </w:tcPr>
          <w:p w14:paraId="22C42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南漳柑橘：富民产业“破局”的科技路径</w:t>
            </w:r>
          </w:p>
        </w:tc>
      </w:tr>
    </w:tbl>
    <w:p w14:paraId="21EFE08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center"/>
        <w:rPr>
          <w:rFonts w:hint="default" w:ascii="CESI仿宋-GB2312" w:hAnsi="CESI仿宋-GB2312" w:eastAsia="CESI仿宋-GB2312" w:cs="CESI仿宋-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147070D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center"/>
        <w:rPr>
          <w:rFonts w:hint="eastAsia" w:ascii="CESI仿宋-GB2312" w:hAnsi="CESI仿宋-GB2312" w:eastAsia="CESI仿宋-GB2312" w:cs="CESI仿宋-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BFFBE0F"/>
    <w:rsid w:val="2C0B3A16"/>
    <w:rsid w:val="2EF62572"/>
    <w:rsid w:val="3AFF9B65"/>
    <w:rsid w:val="4FDF13D0"/>
    <w:rsid w:val="7DBCBACB"/>
    <w:rsid w:val="B64740B8"/>
    <w:rsid w:val="BBFFBE0F"/>
    <w:rsid w:val="D5EB11B1"/>
    <w:rsid w:val="FFFB84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uppressAutoHyphens/>
      <w:bidi w:val="0"/>
      <w:spacing w:before="0" w:after="140" w:line="276" w:lineRule="auto"/>
    </w:pPr>
    <w:rPr>
      <w:rFonts w:eastAsia="宋体"/>
      <w:color w:val="auto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uppressAutoHyphens/>
      <w:bidi w:val="0"/>
      <w:snapToGrid w:val="0"/>
      <w:jc w:val="left"/>
    </w:pPr>
    <w:rPr>
      <w:rFonts w:eastAsia="宋体"/>
      <w:color w:val="auto"/>
      <w:sz w:val="18"/>
    </w:rPr>
  </w:style>
  <w:style w:type="paragraph" w:styleId="4">
    <w:name w:val="Body Text First Indent"/>
    <w:basedOn w:val="2"/>
    <w:qFormat/>
    <w:uiPriority w:val="99"/>
    <w:pPr>
      <w:tabs>
        <w:tab w:val="left" w:pos="567"/>
        <w:tab w:val="left" w:pos="1080"/>
      </w:tabs>
      <w:ind w:firstLine="420" w:firstLineChars="1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2027</Words>
  <Characters>2066</Characters>
  <Lines>0</Lines>
  <Paragraphs>0</Paragraphs>
  <TotalTime>12</TotalTime>
  <ScaleCrop>false</ScaleCrop>
  <LinksUpToDate>false</LinksUpToDate>
  <CharactersWithSpaces>2153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2025-08-21T02:08:00Z</dcterms:created>
  <dc:creator>张博苇</dc:creator>
  <cp:lastModifiedBy>庄园之梦</cp:lastModifiedBy>
  <cp:lastPrinted>2025-08-20T22:33:00Z</cp:lastPrinted>
  <dcterms:modified xsi:type="dcterms:W3CDTF">2025-08-20T09:14:54Z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929BE4EBF2C04B2F217CA5688DAEF2D8_43</vt:lpwstr>
  </property>
  <property fmtid="{D5CDD505-2E9C-101B-9397-08002B2CF9AE}" pid="4" name="KSOTemplateDocerSaveRecord">
    <vt:lpwstr>eyJoZGlkIjoiNGE5NWQzMWZjNTg2MzJmZTNlNWNiMmM4MmZkYmZjOWQiLCJ1c2VySWQiOiIzODgxNDc1In0=</vt:lpwstr>
  </property>
</Properties>
</file>